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95905" w14:textId="77777777" w:rsidR="00465629" w:rsidRDefault="00465629" w:rsidP="00465629">
      <w:pPr>
        <w:pStyle w:val="a3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 xml:space="preserve">Программа по учебному предмету «Математика» (предметная область «Математика и информатика») включает пояснительную записку, содержание учебного предмета «Математика» для 1 (1 дополнительного) —4 классов начальной школы, распределённое по годам обучения, планируемые результаты освоения учебного предмета «Математика» на уровне начального общего образования и тематическое планирование изучения курса. </w:t>
      </w:r>
    </w:p>
    <w:p w14:paraId="21491206" w14:textId="77777777" w:rsidR="00465629" w:rsidRDefault="00465629" w:rsidP="00465629">
      <w:pPr>
        <w:pStyle w:val="a3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характеристику особенностей его изучения обучающимися с ЗПР; место в структуре учебного плана, а также подходы к отбору содержания с учетом особых образовательных потребностей детей с ЗПР, планируемым результатам и тематическому планированию.</w:t>
      </w:r>
    </w:p>
    <w:p w14:paraId="0B4537AA" w14:textId="77777777" w:rsidR="00465629" w:rsidRDefault="00465629" w:rsidP="00465629">
      <w:pPr>
        <w:pStyle w:val="a3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начальной школы. </w:t>
      </w:r>
    </w:p>
    <w:p w14:paraId="7975332B" w14:textId="77777777" w:rsidR="00465629" w:rsidRDefault="00465629" w:rsidP="00465629">
      <w:pPr>
        <w:pStyle w:val="a3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>Содержание обучения в каждом классе завершается перечнем универсальных учебных действий (УУД) — познавательных, коммуникативных и регулятивных, которые возможно формировать средствами учебного предмета «Математика» с учётом возрастных особенностей и особых образовательных потребностей младших школьников с ЗПР. В первом, первом дополнительном и втором классах предлагается пропедевтический уровень формирования УУД.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(определённые волевые усилия, саморегуляция, самоконтроль, проявление терпения и доброжелательности при налаживании отношений) и коммуникативных (способность вербальными средствами устанавливать взаимоотношения) универсальных учебных действий, их перечень дан в специальном разделе — «Совместная деятельность». В зависимости от степени выраженности нарушений регуляторных процессов младших школьников с ЗПР регулятивные УУД могут формироваться в более долгие сроки, в связи с чем допустимым является оказание помощи организационного плана и руководящий контроль педагога при выполнении учебной работы обучающимися.</w:t>
      </w:r>
    </w:p>
    <w:p w14:paraId="59744109" w14:textId="21F64CA8" w:rsidR="003846DF" w:rsidRPr="00465629" w:rsidRDefault="00465629" w:rsidP="00465629">
      <w:pPr>
        <w:pStyle w:val="a3"/>
        <w:spacing w:before="0" w:after="0" w:line="360" w:lineRule="auto"/>
        <w:ind w:right="154" w:firstLine="709"/>
        <w:rPr>
          <w:szCs w:val="28"/>
        </w:rPr>
      </w:pPr>
      <w:r>
        <w:rPr>
          <w:szCs w:val="28"/>
        </w:rPr>
        <w:t>Планируемые результаты включают личностные, метапредметные результаты за период обучения, а также предметные достижения обучающегося с ЗПР за каждый год обучения в начальной школе.</w:t>
      </w:r>
    </w:p>
    <w:sectPr w:rsidR="003846DF" w:rsidRPr="00465629" w:rsidSect="002819AE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E28"/>
    <w:rsid w:val="002819AE"/>
    <w:rsid w:val="003846DF"/>
    <w:rsid w:val="00465629"/>
    <w:rsid w:val="00EF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86CE5"/>
  <w15:chartTrackingRefBased/>
  <w15:docId w15:val="{ECB6637A-45A8-4FA9-8DD4-3A5CB3F1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65629"/>
    <w:pPr>
      <w:spacing w:before="240" w:after="24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a4">
    <w:name w:val="Основной текст Знак"/>
    <w:basedOn w:val="a0"/>
    <w:link w:val="a3"/>
    <w:uiPriority w:val="1"/>
    <w:rsid w:val="00465629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2023-11-18T07:02:00Z</dcterms:created>
  <dcterms:modified xsi:type="dcterms:W3CDTF">2023-11-18T07:03:00Z</dcterms:modified>
</cp:coreProperties>
</file>